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cs="Times New Roman"/>
          <w:b w:val="0"/>
          <w:bCs w:val="0"/>
        </w:rPr>
      </w:pP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ascii="Times New Roman" w:cs="Times New Roman"/>
          <w:sz w:val="14"/>
          <w:szCs w:val="14"/>
        </w:rPr>
      </w:pPr>
      <w:r>
        <w:rPr>
          <w:rFonts w:ascii="Times New Roman" w:eastAsia="方正小标宋简体" w:cs="Times New Roman"/>
          <w:sz w:val="44"/>
          <w:szCs w:val="44"/>
        </w:rPr>
        <w:t>关于淮北市公安局烈山分局</w:t>
      </w:r>
      <w:r>
        <w:rPr>
          <w:rFonts w:hint="eastAsia" w:ascii="Times New Roman" w:eastAsia="方正小标宋简体" w:cs="Times New Roman"/>
          <w:sz w:val="44"/>
          <w:szCs w:val="44"/>
          <w:lang w:eastAsia="zh-CN"/>
        </w:rPr>
        <w:t>、</w:t>
      </w:r>
      <w:r>
        <w:rPr>
          <w:rFonts w:ascii="Times New Roman" w:eastAsia="方正小标宋简体" w:cs="Times New Roman"/>
          <w:sz w:val="44"/>
          <w:szCs w:val="44"/>
        </w:rPr>
        <w:t>杨庄派出所</w:t>
      </w:r>
      <w:r>
        <w:rPr>
          <w:rFonts w:hint="eastAsia" w:ascii="Times New Roman" w:eastAsia="方正小标宋简体" w:cs="Times New Roman"/>
          <w:sz w:val="44"/>
          <w:szCs w:val="44"/>
          <w:lang w:eastAsia="zh-CN"/>
        </w:rPr>
        <w:t>及</w:t>
      </w:r>
      <w:r>
        <w:rPr>
          <w:rFonts w:ascii="Times New Roman" w:eastAsia="方正小标宋简体" w:cs="Times New Roman"/>
          <w:sz w:val="44"/>
          <w:szCs w:val="44"/>
        </w:rPr>
        <w:t>古饶派出所业务技术用房建设项目水土保持现场指导工作的意见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淮北市公安局烈山分局：</w:t>
      </w:r>
    </w:p>
    <w:p>
      <w:pPr>
        <w:pStyle w:val="15"/>
        <w:ind w:firstLine="640" w:firstLineChars="200"/>
        <w:jc w:val="both"/>
        <w:rPr>
          <w:rFonts w:ascii="Times New Roman" w:cs="Times New Roman"/>
          <w:sz w:val="14"/>
          <w:szCs w:val="14"/>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2024年5月16日，我局委托技</w:t>
      </w:r>
      <w:r>
        <w:rPr>
          <w:rFonts w:ascii="Times New Roman" w:eastAsia="仿宋_GB2312" w:cs="Times New Roman"/>
          <w:sz w:val="32"/>
          <w:szCs w:val="32"/>
        </w:rPr>
        <w:t>术服务单位对淮北市公安局烈山分局</w:t>
      </w:r>
      <w:r>
        <w:rPr>
          <w:rFonts w:hint="eastAsia" w:ascii="Times New Roman" w:eastAsia="仿宋_GB2312" w:cs="Times New Roman"/>
          <w:sz w:val="32"/>
          <w:szCs w:val="32"/>
          <w:lang w:eastAsia="zh-CN"/>
        </w:rPr>
        <w:t>、</w:t>
      </w:r>
      <w:r>
        <w:rPr>
          <w:rFonts w:ascii="Times New Roman" w:eastAsia="仿宋_GB2312" w:cs="Times New Roman"/>
          <w:sz w:val="32"/>
          <w:szCs w:val="32"/>
        </w:rPr>
        <w:t>杨庄派出所</w:t>
      </w:r>
      <w:r>
        <w:rPr>
          <w:rFonts w:hint="eastAsia" w:ascii="Times New Roman" w:eastAsia="仿宋_GB2312" w:cs="Times New Roman"/>
          <w:sz w:val="32"/>
          <w:szCs w:val="32"/>
          <w:lang w:eastAsia="zh-CN"/>
        </w:rPr>
        <w:t>及</w:t>
      </w:r>
      <w:r>
        <w:rPr>
          <w:rFonts w:ascii="Times New Roman" w:eastAsia="仿宋_GB2312" w:cs="Times New Roman"/>
          <w:sz w:val="32"/>
          <w:szCs w:val="32"/>
        </w:rPr>
        <w:t>古饶派出所业务技术用房建设项目开展了水土保持现场指导工作。指导组查看了工程建设现场，召开了座谈会，听取了建设单位水土保持工作情况汇报，形成指导工作意见如下：</w:t>
      </w:r>
    </w:p>
    <w:p>
      <w:pPr>
        <w:adjustRightInd w:val="0"/>
        <w:snapToGrid w:val="0"/>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numPr>
          <w:ilvl w:val="0"/>
          <w:numId w:val="0"/>
        </w:numPr>
        <w:adjustRightInd w:val="0"/>
        <w:snapToGrid w:val="0"/>
        <w:spacing w:line="600" w:lineRule="exact"/>
        <w:ind w:firstLine="643" w:firstLineChars="200"/>
        <w:rPr>
          <w:rFonts w:hint="eastAsia" w:ascii="Times New Roman" w:hAnsi="Times New Roman" w:eastAsia="黑体" w:cs="Times New Roman"/>
          <w:b/>
          <w:bCs/>
          <w:sz w:val="32"/>
          <w:szCs w:val="32"/>
          <w:lang w:val="en-US" w:eastAsia="zh-CN"/>
        </w:rPr>
      </w:pPr>
      <w:r>
        <w:rPr>
          <w:rFonts w:hint="eastAsia" w:ascii="Times New Roman" w:hAnsi="Times New Roman" w:eastAsia="黑体" w:cs="Times New Roman"/>
          <w:b/>
          <w:bCs/>
          <w:sz w:val="32"/>
          <w:szCs w:val="32"/>
          <w:lang w:val="en-US" w:eastAsia="zh-CN"/>
        </w:rPr>
        <w:t>(一）</w:t>
      </w:r>
      <w:r>
        <w:rPr>
          <w:rFonts w:ascii="Times New Roman" w:hAnsi="Times New Roman" w:eastAsia="仿宋_GB2312" w:cs="Times New Roman"/>
          <w:b/>
          <w:bCs/>
          <w:sz w:val="32"/>
          <w:szCs w:val="32"/>
        </w:rPr>
        <w:t>淮北市公安局烈山分局业务技术用房建设项目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该</w:t>
      </w:r>
      <w:r>
        <w:rPr>
          <w:rFonts w:ascii="Times New Roman" w:hAnsi="Times New Roman" w:eastAsia="仿宋_GB2312" w:cs="Times New Roman"/>
          <w:sz w:val="32"/>
          <w:szCs w:val="32"/>
        </w:rPr>
        <w:t>项目位于</w:t>
      </w:r>
      <w:r>
        <w:rPr>
          <w:rFonts w:ascii="Times New Roman" w:hAnsi="Times New Roman" w:eastAsia="仿宋_GB2312" w:cs="Times New Roman"/>
          <w:kern w:val="2"/>
          <w:sz w:val="32"/>
          <w:szCs w:val="32"/>
        </w:rPr>
        <w:t>淮北市烈山区，青谷路南侧、烈山区消防大队东侧、闸河北侧，建设项目规划占地面积2.60hm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，总建筑面积20381.8m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，容积率0.61，建筑密度22.84%，绿地率为35.01%，机动车停车位160辆，非机动车停车位320辆。工程于2022年8月开工建设，工程总投资为5750万元，水土保持投资190.04万元。</w:t>
      </w:r>
      <w:r>
        <w:rPr>
          <w:rFonts w:ascii="Times New Roman" w:hAnsi="Times New Roman" w:eastAsia="仿宋_GB2312" w:cs="Times New Roman"/>
          <w:sz w:val="32"/>
          <w:szCs w:val="32"/>
        </w:rPr>
        <w:t>截至现场指导工作时，项目处于在建状态。</w:t>
      </w:r>
      <w:r>
        <w:rPr>
          <w:rFonts w:hint="eastAsia" w:ascii="Times New Roman" w:hAnsi="Times New Roman" w:eastAsia="仿宋_GB2312" w:cs="Times New Roman"/>
          <w:kern w:val="2"/>
          <w:sz w:val="32"/>
          <w:szCs w:val="32"/>
          <w:lang w:eastAsia="zh-CN"/>
        </w:rPr>
        <w:t>我</w:t>
      </w:r>
      <w:r>
        <w:rPr>
          <w:rFonts w:ascii="Times New Roman" w:hAnsi="Times New Roman" w:eastAsia="仿宋_GB2312" w:cs="Times New Roman"/>
          <w:sz w:val="32"/>
          <w:szCs w:val="32"/>
        </w:rPr>
        <w:t>局以淮水承许可〔2022〕10号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16"/>
        <w:adjustRightInd w:val="0"/>
        <w:snapToGrid w:val="0"/>
        <w:spacing w:line="600" w:lineRule="exact"/>
        <w:ind w:left="643" w:firstLine="0" w:firstLineChars="0"/>
        <w:rPr>
          <w:rFonts w:ascii="Times New Roman" w:hAnsi="Times New Roman" w:eastAsia="仿宋_GB2312" w:cs="Times New Roman"/>
          <w:b/>
          <w:bCs/>
          <w:sz w:val="32"/>
          <w:szCs w:val="32"/>
        </w:rPr>
      </w:pPr>
      <w:r>
        <w:rPr>
          <w:rFonts w:hint="eastAsia" w:ascii="Times New Roman" w:hAnsi="Times New Roman" w:eastAsia="黑体" w:cs="Times New Roman"/>
          <w:b/>
          <w:bCs/>
          <w:sz w:val="32"/>
          <w:szCs w:val="32"/>
          <w:lang w:val="en-US" w:eastAsia="zh-CN"/>
        </w:rPr>
        <w:t>(二）</w:t>
      </w:r>
      <w:r>
        <w:rPr>
          <w:rFonts w:ascii="Times New Roman" w:hAnsi="Times New Roman" w:eastAsia="仿宋_GB2312" w:cs="Times New Roman"/>
          <w:b/>
          <w:bCs/>
          <w:sz w:val="32"/>
          <w:szCs w:val="32"/>
        </w:rPr>
        <w:t>淮北市公安局杨庄派出所业务技术用房建设项目</w:t>
      </w:r>
    </w:p>
    <w:p>
      <w:pPr>
        <w:pStyle w:val="6"/>
        <w:spacing w:before="0" w:beforeAutospacing="0" w:after="0" w:afterAutospacing="0" w:line="600" w:lineRule="exact"/>
        <w:ind w:firstLine="504"/>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该</w:t>
      </w:r>
      <w:r>
        <w:rPr>
          <w:rFonts w:ascii="Times New Roman" w:hAnsi="Times New Roman" w:eastAsia="仿宋_GB2312" w:cs="Times New Roman"/>
          <w:sz w:val="32"/>
          <w:szCs w:val="32"/>
        </w:rPr>
        <w:t>项目</w:t>
      </w:r>
      <w:r>
        <w:rPr>
          <w:rFonts w:hint="eastAsia" w:ascii="Times New Roman" w:hAnsi="Times New Roman" w:eastAsia="仿宋_GB2312" w:cs="Times New Roman"/>
          <w:sz w:val="32"/>
          <w:szCs w:val="32"/>
          <w:lang w:eastAsia="zh-CN"/>
        </w:rPr>
        <w:t>位于</w:t>
      </w:r>
      <w:r>
        <w:rPr>
          <w:rFonts w:ascii="Times New Roman" w:hAnsi="Times New Roman" w:eastAsia="仿宋_GB2312" w:cs="Times New Roman"/>
          <w:sz w:val="32"/>
          <w:szCs w:val="32"/>
        </w:rPr>
        <w:t>烈山区吴山口小学旧址，建设项目规划占地面积0.63hm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，总建</w:t>
      </w:r>
      <w:bookmarkStart w:id="0" w:name="_GoBack"/>
      <w:bookmarkEnd w:id="0"/>
      <w:r>
        <w:rPr>
          <w:rFonts w:ascii="Times New Roman" w:hAnsi="Times New Roman" w:eastAsia="仿宋_GB2312" w:cs="Times New Roman"/>
          <w:sz w:val="32"/>
          <w:szCs w:val="32"/>
        </w:rPr>
        <w:t>筑面积4349.2m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，容积率0.61，建筑密度23.75%，绿地率为35.01%，机动车停车位35辆，非机动车停车位70辆。业务用房功能包括：窗口用房、办案用房、业务保障用房、后勤保障用房、设备用房、附属用房等。</w:t>
      </w:r>
      <w:r>
        <w:rPr>
          <w:rFonts w:ascii="Times New Roman" w:hAnsi="Times New Roman" w:eastAsia="仿宋_GB2312" w:cs="Times New Roman"/>
          <w:kern w:val="2"/>
          <w:sz w:val="32"/>
          <w:szCs w:val="32"/>
        </w:rPr>
        <w:t>工程于2022年7月开工建设，工程总投资为1479万元，水土</w:t>
      </w:r>
      <w:r>
        <w:rPr>
          <w:rFonts w:ascii="Times New Roman" w:hAnsi="Times New Roman" w:eastAsia="仿宋_GB2312" w:cs="Times New Roman"/>
          <w:sz w:val="32"/>
          <w:szCs w:val="32"/>
        </w:rPr>
        <w:t>保持投资65.29万元。截至现场指导工作时，项目已完工。</w:t>
      </w:r>
    </w:p>
    <w:p>
      <w:pPr>
        <w:pStyle w:val="6"/>
        <w:spacing w:before="0" w:beforeAutospacing="0" w:after="0" w:afterAutospacing="0" w:line="60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局以淮水承许可〔2022〕11号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16"/>
        <w:adjustRightInd w:val="0"/>
        <w:snapToGrid w:val="0"/>
        <w:spacing w:line="600" w:lineRule="exact"/>
        <w:ind w:left="643" w:firstLine="0" w:firstLineChars="0"/>
        <w:rPr>
          <w:rFonts w:ascii="Times New Roman" w:hAnsi="Times New Roman" w:eastAsia="仿宋_GB2312" w:cs="Times New Roman"/>
          <w:b/>
          <w:bCs/>
          <w:sz w:val="32"/>
          <w:szCs w:val="32"/>
        </w:rPr>
      </w:pPr>
      <w:r>
        <w:rPr>
          <w:rFonts w:hint="eastAsia" w:ascii="Times New Roman" w:hAnsi="Times New Roman" w:eastAsia="黑体" w:cs="Times New Roman"/>
          <w:b/>
          <w:bCs/>
          <w:sz w:val="32"/>
          <w:szCs w:val="32"/>
          <w:lang w:val="en-US" w:eastAsia="zh-CN"/>
        </w:rPr>
        <w:t>(三）</w:t>
      </w:r>
      <w:r>
        <w:rPr>
          <w:rFonts w:ascii="Times New Roman" w:hAnsi="Times New Roman" w:eastAsia="仿宋_GB2312" w:cs="Times New Roman"/>
          <w:b/>
          <w:bCs/>
          <w:sz w:val="32"/>
          <w:szCs w:val="32"/>
        </w:rPr>
        <w:t>淮北市公安局古饶派出所业务技术用房建设项目</w:t>
      </w:r>
    </w:p>
    <w:p>
      <w:pPr>
        <w:pStyle w:val="6"/>
        <w:spacing w:before="0" w:beforeAutospacing="0" w:after="0" w:afterAutospacing="0" w:line="600" w:lineRule="exact"/>
        <w:ind w:firstLine="504"/>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该</w:t>
      </w:r>
      <w:r>
        <w:rPr>
          <w:rFonts w:ascii="Times New Roman" w:hAnsi="Times New Roman" w:eastAsia="仿宋_GB2312" w:cs="Times New Roman"/>
          <w:sz w:val="32"/>
          <w:szCs w:val="32"/>
        </w:rPr>
        <w:t>项目位于淮北市烈山区古饶镇古四路北侧，古饶镇政府东侧，建设项目规划占地面积0.63hm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，总建筑面积4349.2m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，容积率0.61，建筑密度23.89%，绿地率为35.01%，机动车停车位35辆，非机动车停车位70辆。业务用房功能包括：窗口用房、办案用房、业务保障用房、后勤保障用房、设备用房、附属用房等。</w:t>
      </w:r>
      <w:r>
        <w:rPr>
          <w:rFonts w:ascii="Times New Roman" w:hAnsi="Times New Roman" w:eastAsia="仿宋_GB2312" w:cs="Times New Roman"/>
          <w:kern w:val="2"/>
          <w:sz w:val="32"/>
          <w:szCs w:val="32"/>
        </w:rPr>
        <w:t>工程于2022年10月开工建设，工程总投资为1647万元，水土保持投资65.27万元。</w:t>
      </w:r>
      <w:r>
        <w:rPr>
          <w:rFonts w:ascii="Times New Roman" w:hAnsi="Times New Roman" w:eastAsia="仿宋_GB2312" w:cs="Times New Roman"/>
          <w:sz w:val="32"/>
          <w:szCs w:val="32"/>
        </w:rPr>
        <w:t>截至现场指导工作时，项目处于在建状态。</w:t>
      </w:r>
      <w:r>
        <w:rPr>
          <w:rFonts w:hint="eastAsia" w:ascii="Times New Roman" w:hAnsi="Times New Roman" w:eastAsia="仿宋_GB2312" w:cs="Times New Roman"/>
          <w:kern w:val="2"/>
          <w:sz w:val="32"/>
          <w:szCs w:val="32"/>
          <w:lang w:eastAsia="zh-CN"/>
        </w:rPr>
        <w:t>我</w:t>
      </w:r>
      <w:r>
        <w:rPr>
          <w:rFonts w:ascii="Times New Roman" w:hAnsi="Times New Roman" w:eastAsia="仿宋_GB2312" w:cs="Times New Roman"/>
          <w:sz w:val="32"/>
          <w:szCs w:val="32"/>
        </w:rPr>
        <w:t>局以淮水承许可〔2022〕12号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成立了组织管理机构，制定了管理制度，明确了各参建单位工作职责；依法缴纳了水土保持补偿费。</w:t>
      </w:r>
    </w:p>
    <w:p>
      <w:pPr>
        <w:pStyle w:val="16"/>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指导组采用无人机航拍和现场指导等方式开展指导工作，发现的问题主要是</w:t>
      </w:r>
      <w:r>
        <w:rPr>
          <w:rFonts w:ascii="Times New Roman" w:hAnsi="Times New Roman" w:eastAsia="仿宋_GB2312" w:cs="Times New Roman"/>
          <w:sz w:val="32"/>
          <w:szCs w:val="32"/>
        </w:rPr>
        <w:t>：</w:t>
      </w:r>
    </w:p>
    <w:p>
      <w:pPr>
        <w:numPr>
          <w:ilvl w:val="0"/>
          <w:numId w:val="1"/>
        </w:num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烈山分局业务技术用房建设</w:t>
      </w:r>
      <w:r>
        <w:rPr>
          <w:rFonts w:ascii="Times New Roman" w:hAnsi="Times New Roman" w:eastAsia="仿宋_GB2312" w:cs="Times New Roman"/>
          <w:sz w:val="32"/>
          <w:szCs w:val="32"/>
        </w:rPr>
        <w:t>项目区内临时堆土场缺少临时防护措施</w:t>
      </w:r>
      <w:r>
        <w:rPr>
          <w:rFonts w:hint="eastAsia" w:ascii="Times New Roman" w:hAnsi="Times New Roman" w:eastAsia="仿宋_GB2312" w:cs="Times New Roman"/>
          <w:sz w:val="32"/>
          <w:szCs w:val="32"/>
          <w:lang w:eastAsia="zh-CN"/>
        </w:rPr>
        <w:t>；</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 w:val="0"/>
          <w:bCs w:val="0"/>
          <w:sz w:val="32"/>
          <w:szCs w:val="32"/>
          <w:lang w:eastAsia="zh-CN"/>
        </w:rPr>
        <w:t>（二）</w:t>
      </w:r>
      <w:r>
        <w:rPr>
          <w:rFonts w:ascii="Times New Roman" w:hAnsi="Times New Roman" w:eastAsia="仿宋_GB2312" w:cs="Times New Roman"/>
          <w:b w:val="0"/>
          <w:bCs w:val="0"/>
          <w:sz w:val="32"/>
          <w:szCs w:val="32"/>
        </w:rPr>
        <w:t>古饶派出所业务技术用房建设项目</w:t>
      </w:r>
      <w:r>
        <w:rPr>
          <w:rFonts w:ascii="Times New Roman" w:hAnsi="仿宋_GB2312" w:eastAsia="仿宋_GB2312" w:cs="Times New Roman"/>
          <w:sz w:val="32"/>
          <w:szCs w:val="32"/>
        </w:rPr>
        <w:t>项目区部分地表裸露，缺少临时苫盖。</w:t>
      </w:r>
    </w:p>
    <w:p>
      <w:pPr>
        <w:adjustRightInd w:val="0"/>
        <w:snapToGrid w:val="0"/>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按照批复的水土保持方案及后续设计要求</w:t>
      </w:r>
      <w:r>
        <w:rPr>
          <w:rFonts w:hint="eastAsia" w:ascii="Times New Roman" w:hAnsi="Times New Roman" w:eastAsia="仿宋_GB2312" w:cs="Times New Roman"/>
          <w:sz w:val="32"/>
          <w:szCs w:val="32"/>
          <w:lang w:eastAsia="zh-CN"/>
        </w:rPr>
        <w:t>落实临时防护水土保持措施：</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落实</w:t>
      </w:r>
      <w:r>
        <w:rPr>
          <w:rFonts w:ascii="Times New Roman" w:hAnsi="Times New Roman" w:eastAsia="仿宋_GB2312" w:cs="Times New Roman"/>
          <w:sz w:val="32"/>
          <w:szCs w:val="32"/>
        </w:rPr>
        <w:t>古饶派出所业务技术用房建设项目</w:t>
      </w:r>
      <w:r>
        <w:rPr>
          <w:rFonts w:ascii="Times New Roman" w:hAnsi="仿宋_GB2312" w:eastAsia="仿宋_GB2312" w:cs="Times New Roman"/>
          <w:sz w:val="32"/>
          <w:szCs w:val="32"/>
        </w:rPr>
        <w:t>区裸露地表的临时防护措施。</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.落实</w:t>
      </w:r>
      <w:r>
        <w:rPr>
          <w:rFonts w:hint="eastAsia" w:ascii="Times New Roman" w:hAnsi="Times New Roman" w:eastAsia="仿宋_GB2312" w:cs="Times New Roman"/>
          <w:sz w:val="32"/>
          <w:szCs w:val="32"/>
          <w:lang w:eastAsia="zh-CN"/>
        </w:rPr>
        <w:t>烈山分局业务技术用房建设</w:t>
      </w:r>
      <w:r>
        <w:rPr>
          <w:rFonts w:ascii="Times New Roman" w:hAnsi="Times New Roman" w:eastAsia="仿宋_GB2312" w:cs="Times New Roman"/>
          <w:sz w:val="32"/>
          <w:szCs w:val="32"/>
        </w:rPr>
        <w:t>项目</w:t>
      </w:r>
      <w:r>
        <w:rPr>
          <w:rFonts w:hint="eastAsia" w:ascii="Times New Roman" w:hAnsi="Times New Roman" w:eastAsia="仿宋_GB2312" w:cs="Times New Roman"/>
          <w:sz w:val="32"/>
          <w:szCs w:val="32"/>
          <w:lang w:eastAsia="zh-CN"/>
        </w:rPr>
        <w:t>区</w:t>
      </w:r>
      <w:r>
        <w:rPr>
          <w:rFonts w:ascii="Times New Roman" w:hAnsi="Times New Roman" w:eastAsia="仿宋_GB2312" w:cs="Times New Roman"/>
          <w:sz w:val="32"/>
          <w:szCs w:val="32"/>
        </w:rPr>
        <w:t xml:space="preserve">临时堆土场的临时防护措施。 </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烈山区农业农村水利局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hint="default" w:ascii="Times New Roman" w:hAnsi="Times New Roman" w:eastAsia="仿宋_GB2312" w:cs="Times New Roman"/>
          <w:sz w:val="32"/>
          <w:szCs w:val="32"/>
          <w:lang w:val="en-US" w:eastAsia="zh-CN"/>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BB7E3C"/>
    <w:multiLevelType w:val="singleLevel"/>
    <w:tmpl w:val="48BB7E3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1647B"/>
    <w:rsid w:val="000400F8"/>
    <w:rsid w:val="00042D35"/>
    <w:rsid w:val="00056403"/>
    <w:rsid w:val="00057EA0"/>
    <w:rsid w:val="00074984"/>
    <w:rsid w:val="0008665B"/>
    <w:rsid w:val="000D1307"/>
    <w:rsid w:val="000E36AF"/>
    <w:rsid w:val="000F2908"/>
    <w:rsid w:val="001020C4"/>
    <w:rsid w:val="00143AA1"/>
    <w:rsid w:val="00144CFF"/>
    <w:rsid w:val="00192BCA"/>
    <w:rsid w:val="001B2686"/>
    <w:rsid w:val="001B38C2"/>
    <w:rsid w:val="001C0BAC"/>
    <w:rsid w:val="00206D35"/>
    <w:rsid w:val="00223208"/>
    <w:rsid w:val="00235801"/>
    <w:rsid w:val="002706AA"/>
    <w:rsid w:val="00276969"/>
    <w:rsid w:val="00281F57"/>
    <w:rsid w:val="002C0F4A"/>
    <w:rsid w:val="002C2721"/>
    <w:rsid w:val="002D07E2"/>
    <w:rsid w:val="0030088C"/>
    <w:rsid w:val="00316C6D"/>
    <w:rsid w:val="00365CFF"/>
    <w:rsid w:val="00374C91"/>
    <w:rsid w:val="00385300"/>
    <w:rsid w:val="003877DE"/>
    <w:rsid w:val="00391D6D"/>
    <w:rsid w:val="00391F6D"/>
    <w:rsid w:val="003A2C8A"/>
    <w:rsid w:val="004250A6"/>
    <w:rsid w:val="004350B9"/>
    <w:rsid w:val="00487AFA"/>
    <w:rsid w:val="00491252"/>
    <w:rsid w:val="00521F84"/>
    <w:rsid w:val="0053469E"/>
    <w:rsid w:val="0053686B"/>
    <w:rsid w:val="005410C5"/>
    <w:rsid w:val="00552844"/>
    <w:rsid w:val="005A2256"/>
    <w:rsid w:val="005B57A5"/>
    <w:rsid w:val="005C1FD9"/>
    <w:rsid w:val="005D7B80"/>
    <w:rsid w:val="005F2111"/>
    <w:rsid w:val="00624A45"/>
    <w:rsid w:val="006256FB"/>
    <w:rsid w:val="00635F32"/>
    <w:rsid w:val="00665BF6"/>
    <w:rsid w:val="00667BFB"/>
    <w:rsid w:val="00685BEA"/>
    <w:rsid w:val="00761DB6"/>
    <w:rsid w:val="00764723"/>
    <w:rsid w:val="007B2252"/>
    <w:rsid w:val="007C791E"/>
    <w:rsid w:val="007E2C9A"/>
    <w:rsid w:val="007E7210"/>
    <w:rsid w:val="0080083F"/>
    <w:rsid w:val="00802CE9"/>
    <w:rsid w:val="0080754A"/>
    <w:rsid w:val="00815DE4"/>
    <w:rsid w:val="00854200"/>
    <w:rsid w:val="0085579A"/>
    <w:rsid w:val="0087106A"/>
    <w:rsid w:val="008833FD"/>
    <w:rsid w:val="008A5C50"/>
    <w:rsid w:val="008B2729"/>
    <w:rsid w:val="008B2ECD"/>
    <w:rsid w:val="008C31CC"/>
    <w:rsid w:val="008C3281"/>
    <w:rsid w:val="008D764F"/>
    <w:rsid w:val="008F2147"/>
    <w:rsid w:val="009065E4"/>
    <w:rsid w:val="0094461B"/>
    <w:rsid w:val="00957ACB"/>
    <w:rsid w:val="009908EE"/>
    <w:rsid w:val="009E1F03"/>
    <w:rsid w:val="009F5B8D"/>
    <w:rsid w:val="00A133DF"/>
    <w:rsid w:val="00A14679"/>
    <w:rsid w:val="00A5709F"/>
    <w:rsid w:val="00A66853"/>
    <w:rsid w:val="00A70827"/>
    <w:rsid w:val="00A80B95"/>
    <w:rsid w:val="00AB6929"/>
    <w:rsid w:val="00AC07B8"/>
    <w:rsid w:val="00AD6F58"/>
    <w:rsid w:val="00B160BF"/>
    <w:rsid w:val="00B255CA"/>
    <w:rsid w:val="00B36F5A"/>
    <w:rsid w:val="00B45E6A"/>
    <w:rsid w:val="00B84493"/>
    <w:rsid w:val="00B8478E"/>
    <w:rsid w:val="00B90ECE"/>
    <w:rsid w:val="00BA516B"/>
    <w:rsid w:val="00BD1518"/>
    <w:rsid w:val="00C126F3"/>
    <w:rsid w:val="00C20529"/>
    <w:rsid w:val="00C22150"/>
    <w:rsid w:val="00C55E93"/>
    <w:rsid w:val="00C56D9C"/>
    <w:rsid w:val="00C64008"/>
    <w:rsid w:val="00C82CC4"/>
    <w:rsid w:val="00C847C3"/>
    <w:rsid w:val="00C91A3D"/>
    <w:rsid w:val="00C958B8"/>
    <w:rsid w:val="00CC0FD5"/>
    <w:rsid w:val="00CE7D8E"/>
    <w:rsid w:val="00D10A7B"/>
    <w:rsid w:val="00D353A2"/>
    <w:rsid w:val="00D40875"/>
    <w:rsid w:val="00D65B21"/>
    <w:rsid w:val="00D75F55"/>
    <w:rsid w:val="00D82EAC"/>
    <w:rsid w:val="00D83C66"/>
    <w:rsid w:val="00D91B77"/>
    <w:rsid w:val="00DC74DF"/>
    <w:rsid w:val="00DE620E"/>
    <w:rsid w:val="00E3488D"/>
    <w:rsid w:val="00E34EC1"/>
    <w:rsid w:val="00E93DA5"/>
    <w:rsid w:val="00E941D3"/>
    <w:rsid w:val="00ED00A3"/>
    <w:rsid w:val="00ED09B4"/>
    <w:rsid w:val="00ED26BE"/>
    <w:rsid w:val="00EE5CC2"/>
    <w:rsid w:val="00F00E78"/>
    <w:rsid w:val="00F07AC2"/>
    <w:rsid w:val="00F153F7"/>
    <w:rsid w:val="00F40153"/>
    <w:rsid w:val="00F6319D"/>
    <w:rsid w:val="00F72EC8"/>
    <w:rsid w:val="00F75BD3"/>
    <w:rsid w:val="00FB2BEC"/>
    <w:rsid w:val="00FC4D83"/>
    <w:rsid w:val="00FD1F40"/>
    <w:rsid w:val="00FE70A4"/>
    <w:rsid w:val="00FF08A0"/>
    <w:rsid w:val="00FF5BF3"/>
    <w:rsid w:val="083F22BD"/>
    <w:rsid w:val="0DA968B7"/>
    <w:rsid w:val="103D2C81"/>
    <w:rsid w:val="111C69D5"/>
    <w:rsid w:val="118F5CAF"/>
    <w:rsid w:val="13AD77AF"/>
    <w:rsid w:val="15AD49DB"/>
    <w:rsid w:val="16983E87"/>
    <w:rsid w:val="189C2207"/>
    <w:rsid w:val="1E135E67"/>
    <w:rsid w:val="1EEC7844"/>
    <w:rsid w:val="1FAE29EB"/>
    <w:rsid w:val="20C119D8"/>
    <w:rsid w:val="21B96B04"/>
    <w:rsid w:val="23EA286B"/>
    <w:rsid w:val="28FB5791"/>
    <w:rsid w:val="29A2269D"/>
    <w:rsid w:val="2E3305CD"/>
    <w:rsid w:val="305D3D1F"/>
    <w:rsid w:val="331D4A60"/>
    <w:rsid w:val="3A6A7521"/>
    <w:rsid w:val="3B912B31"/>
    <w:rsid w:val="3DDC7A09"/>
    <w:rsid w:val="3ECB69D0"/>
    <w:rsid w:val="419B53ED"/>
    <w:rsid w:val="43491F88"/>
    <w:rsid w:val="49C6281F"/>
    <w:rsid w:val="4B583D64"/>
    <w:rsid w:val="4D1A0EC1"/>
    <w:rsid w:val="4F4A05C2"/>
    <w:rsid w:val="517F0052"/>
    <w:rsid w:val="552F0B14"/>
    <w:rsid w:val="5691637D"/>
    <w:rsid w:val="58407BB5"/>
    <w:rsid w:val="584577B2"/>
    <w:rsid w:val="587770C2"/>
    <w:rsid w:val="58EF5E5C"/>
    <w:rsid w:val="5965228C"/>
    <w:rsid w:val="5A237E76"/>
    <w:rsid w:val="5C270DF1"/>
    <w:rsid w:val="5EAA458C"/>
    <w:rsid w:val="635E0838"/>
    <w:rsid w:val="683300CC"/>
    <w:rsid w:val="68962E8E"/>
    <w:rsid w:val="6C2228DB"/>
    <w:rsid w:val="71245771"/>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1680</Words>
  <Characters>1866</Characters>
  <Lines>7</Lines>
  <Paragraphs>2</Paragraphs>
  <TotalTime>1</TotalTime>
  <ScaleCrop>false</ScaleCrop>
  <LinksUpToDate>false</LinksUpToDate>
  <CharactersWithSpaces>1891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2024-06-12T02:13:48Z</cp:lastPrinted>
  <dcterms:modified xsi:type="dcterms:W3CDTF">2024-06-12T02:13:50Z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